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2244" w14:textId="3C72CDA7" w:rsidR="00E17ECA" w:rsidRDefault="00DC7EC0">
      <w:pPr>
        <w:spacing w:before="77" w:line="242" w:lineRule="auto"/>
        <w:ind w:left="102" w:right="2649"/>
        <w:rPr>
          <w:rFonts w:ascii="Arial"/>
          <w:sz w:val="2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2ADA3D2" wp14:editId="6F780F1E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982979" cy="981456"/>
            <wp:effectExtent l="0" t="0" r="825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79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7"/>
        </w:rPr>
        <w:t>West Virginia Board of Professional Surveyors Announces a Continuing Education</w:t>
      </w:r>
      <w:r>
        <w:rPr>
          <w:rFonts w:ascii="Arial"/>
          <w:spacing w:val="-4"/>
          <w:sz w:val="27"/>
        </w:rPr>
        <w:t xml:space="preserve"> </w:t>
      </w:r>
      <w:r>
        <w:rPr>
          <w:rFonts w:ascii="Arial"/>
          <w:sz w:val="27"/>
        </w:rPr>
        <w:t>Workshop:</w:t>
      </w:r>
    </w:p>
    <w:p w14:paraId="64D27321" w14:textId="77777777" w:rsidR="00DC7EC0" w:rsidRDefault="00DC7EC0">
      <w:pPr>
        <w:spacing w:before="77" w:line="242" w:lineRule="auto"/>
        <w:ind w:left="102" w:right="2649"/>
        <w:rPr>
          <w:rFonts w:ascii="Arial"/>
          <w:sz w:val="27"/>
        </w:rPr>
      </w:pPr>
    </w:p>
    <w:p w14:paraId="22A8690A" w14:textId="2CCDB8F8" w:rsidR="00E17ECA" w:rsidRDefault="00AF2D36">
      <w:pPr>
        <w:spacing w:before="92"/>
        <w:ind w:left="803"/>
        <w:rPr>
          <w:rFonts w:ascii="Arial"/>
          <w:sz w:val="25"/>
        </w:rPr>
      </w:pPr>
      <w:r>
        <w:rPr>
          <w:rFonts w:ascii="Arial"/>
          <w:sz w:val="25"/>
        </w:rPr>
        <w:t xml:space="preserve">Taught by our own </w:t>
      </w:r>
      <w:r w:rsidR="007507E5">
        <w:rPr>
          <w:rFonts w:ascii="Arial"/>
          <w:sz w:val="25"/>
        </w:rPr>
        <w:t>WVBPS</w:t>
      </w:r>
      <w:r w:rsidR="00FB382B">
        <w:rPr>
          <w:rFonts w:ascii="Arial"/>
          <w:sz w:val="25"/>
        </w:rPr>
        <w:t xml:space="preserve"> Board Members </w:t>
      </w:r>
    </w:p>
    <w:p w14:paraId="31D27269" w14:textId="4DB79677" w:rsidR="00E17ECA" w:rsidRDefault="00DC7EC0">
      <w:pPr>
        <w:pStyle w:val="Heading2"/>
        <w:ind w:left="803" w:right="0"/>
        <w:jc w:val="left"/>
        <w:rPr>
          <w:rFonts w:ascii="Arial"/>
        </w:rPr>
      </w:pPr>
      <w:r>
        <w:rPr>
          <w:rFonts w:ascii="Arial"/>
        </w:rPr>
        <w:t>Friday,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June</w:t>
      </w:r>
      <w:r>
        <w:rPr>
          <w:rFonts w:ascii="Arial"/>
          <w:spacing w:val="1"/>
        </w:rPr>
        <w:t xml:space="preserve"> </w:t>
      </w:r>
      <w:r w:rsidR="007507E5">
        <w:rPr>
          <w:rFonts w:ascii="Arial"/>
        </w:rPr>
        <w:t>13</w:t>
      </w:r>
      <w:r>
        <w:rPr>
          <w:rFonts w:ascii="Arial"/>
        </w:rPr>
        <w:t>,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20</w:t>
      </w:r>
      <w:r w:rsidR="006174A6">
        <w:rPr>
          <w:rFonts w:ascii="Arial"/>
          <w:spacing w:val="-4"/>
        </w:rPr>
        <w:t>2</w:t>
      </w:r>
      <w:r w:rsidR="007507E5">
        <w:rPr>
          <w:rFonts w:ascii="Arial"/>
          <w:spacing w:val="-4"/>
        </w:rPr>
        <w:t>5</w:t>
      </w:r>
    </w:p>
    <w:p w14:paraId="717BEE73" w14:textId="41E71147" w:rsidR="00E17ECA" w:rsidRDefault="00DC7C88">
      <w:pPr>
        <w:ind w:left="803"/>
        <w:rPr>
          <w:rFonts w:ascii="Arial"/>
          <w:spacing w:val="-2"/>
          <w:sz w:val="25"/>
        </w:rPr>
      </w:pPr>
      <w:r>
        <w:rPr>
          <w:rFonts w:ascii="Arial"/>
          <w:sz w:val="25"/>
        </w:rPr>
        <w:t>Capitol Complex, Building 3</w:t>
      </w:r>
      <w:r w:rsidR="00DC7EC0">
        <w:rPr>
          <w:rFonts w:ascii="Arial"/>
          <w:sz w:val="25"/>
        </w:rPr>
        <w:t>,</w:t>
      </w:r>
      <w:r w:rsidR="00DC7EC0">
        <w:rPr>
          <w:rFonts w:ascii="Arial"/>
          <w:spacing w:val="2"/>
          <w:sz w:val="25"/>
        </w:rPr>
        <w:t xml:space="preserve"> </w:t>
      </w:r>
      <w:r w:rsidR="00DC7EC0">
        <w:rPr>
          <w:rFonts w:ascii="Arial"/>
          <w:sz w:val="25"/>
        </w:rPr>
        <w:t>Charleston,</w:t>
      </w:r>
      <w:r w:rsidR="00DC7EC0">
        <w:rPr>
          <w:rFonts w:ascii="Arial"/>
          <w:spacing w:val="-3"/>
          <w:sz w:val="25"/>
        </w:rPr>
        <w:t xml:space="preserve"> </w:t>
      </w:r>
      <w:r w:rsidR="00DC7EC0">
        <w:rPr>
          <w:rFonts w:ascii="Arial"/>
          <w:sz w:val="25"/>
        </w:rPr>
        <w:t>West</w:t>
      </w:r>
      <w:r w:rsidR="00DC7EC0">
        <w:rPr>
          <w:rFonts w:ascii="Arial"/>
          <w:spacing w:val="3"/>
          <w:sz w:val="25"/>
        </w:rPr>
        <w:t xml:space="preserve"> </w:t>
      </w:r>
      <w:r w:rsidR="00DC7EC0">
        <w:rPr>
          <w:rFonts w:ascii="Arial"/>
          <w:spacing w:val="-2"/>
          <w:sz w:val="25"/>
        </w:rPr>
        <w:t>Virginia</w:t>
      </w:r>
    </w:p>
    <w:p w14:paraId="5BD03B1C" w14:textId="77777777" w:rsidR="00DC7EC0" w:rsidRDefault="00DC7EC0">
      <w:pPr>
        <w:ind w:left="803"/>
        <w:rPr>
          <w:rFonts w:ascii="Arial"/>
          <w:sz w:val="25"/>
        </w:rPr>
      </w:pPr>
    </w:p>
    <w:p w14:paraId="3A77967B" w14:textId="5E788067" w:rsidR="00E17ECA" w:rsidRDefault="00DC7EC0">
      <w:pPr>
        <w:spacing w:before="100" w:line="244" w:lineRule="auto"/>
        <w:ind w:left="315" w:right="343"/>
        <w:jc w:val="center"/>
        <w:rPr>
          <w:i/>
          <w:sz w:val="18"/>
          <w:u w:val="single"/>
        </w:rPr>
      </w:pPr>
      <w:r>
        <w:rPr>
          <w:i/>
          <w:sz w:val="18"/>
          <w:u w:val="single"/>
        </w:rPr>
        <w:t>This minimum technical standards and professional ethics workshop meets the requirement of 23 CSR-2-3.2 which requires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  <w:u w:val="single"/>
        </w:rPr>
        <w:t>that all licensees obtain</w:t>
      </w:r>
      <w:r>
        <w:rPr>
          <w:i/>
          <w:spacing w:val="19"/>
          <w:sz w:val="18"/>
          <w:u w:val="single"/>
        </w:rPr>
        <w:t xml:space="preserve"> </w:t>
      </w:r>
      <w:r>
        <w:rPr>
          <w:i/>
          <w:sz w:val="18"/>
          <w:u w:val="single"/>
        </w:rPr>
        <w:t>a minimum of</w:t>
      </w:r>
      <w:r>
        <w:rPr>
          <w:i/>
          <w:spacing w:val="22"/>
          <w:sz w:val="18"/>
          <w:u w:val="single"/>
        </w:rPr>
        <w:t xml:space="preserve"> </w:t>
      </w:r>
      <w:r>
        <w:rPr>
          <w:i/>
          <w:sz w:val="18"/>
          <w:u w:val="single"/>
        </w:rPr>
        <w:t>2 PDH’S in</w:t>
      </w:r>
      <w:r>
        <w:rPr>
          <w:i/>
          <w:spacing w:val="19"/>
          <w:sz w:val="18"/>
          <w:u w:val="single"/>
        </w:rPr>
        <w:t xml:space="preserve"> </w:t>
      </w:r>
      <w:r>
        <w:rPr>
          <w:i/>
          <w:sz w:val="18"/>
          <w:u w:val="single"/>
        </w:rPr>
        <w:t>each discipline in Board approved</w:t>
      </w:r>
      <w:r>
        <w:rPr>
          <w:i/>
          <w:spacing w:val="19"/>
          <w:sz w:val="18"/>
          <w:u w:val="single"/>
        </w:rPr>
        <w:t xml:space="preserve"> </w:t>
      </w:r>
      <w:r>
        <w:rPr>
          <w:i/>
          <w:sz w:val="18"/>
          <w:u w:val="single"/>
        </w:rPr>
        <w:t>courses or activities every 4</w:t>
      </w:r>
      <w:r>
        <w:rPr>
          <w:i/>
          <w:spacing w:val="20"/>
          <w:sz w:val="18"/>
          <w:u w:val="single"/>
        </w:rPr>
        <w:t xml:space="preserve"> </w:t>
      </w:r>
      <w:r>
        <w:rPr>
          <w:i/>
          <w:sz w:val="18"/>
          <w:u w:val="single"/>
        </w:rPr>
        <w:t>years.</w:t>
      </w:r>
    </w:p>
    <w:p w14:paraId="4FE2EA73" w14:textId="77777777" w:rsidR="00DC7EC0" w:rsidRDefault="00DC7EC0">
      <w:pPr>
        <w:spacing w:before="100" w:line="244" w:lineRule="auto"/>
        <w:ind w:left="315" w:right="343"/>
        <w:jc w:val="center"/>
        <w:rPr>
          <w:i/>
          <w:sz w:val="18"/>
        </w:rPr>
      </w:pPr>
    </w:p>
    <w:p w14:paraId="43918942" w14:textId="77777777" w:rsidR="00DC7EC0" w:rsidRDefault="00DC7EC0">
      <w:pPr>
        <w:spacing w:before="88"/>
        <w:ind w:left="315" w:right="341"/>
        <w:jc w:val="center"/>
        <w:rPr>
          <w:rFonts w:ascii="Book Antiqua"/>
          <w:b/>
          <w:i/>
          <w:sz w:val="25"/>
        </w:rPr>
      </w:pPr>
    </w:p>
    <w:p w14:paraId="7F508627" w14:textId="7F16745C" w:rsidR="00DC7C88" w:rsidRDefault="00A53C37" w:rsidP="00DC7C88">
      <w:pPr>
        <w:pStyle w:val="Heading2"/>
        <w:spacing w:before="95"/>
      </w:pPr>
      <w:r>
        <w:t>9</w:t>
      </w:r>
      <w:r w:rsidR="00AD2F14">
        <w:t xml:space="preserve">:00 am – </w:t>
      </w:r>
      <w:r>
        <w:t>1</w:t>
      </w:r>
      <w:r w:rsidR="00AD2F14">
        <w:t>:00 pm</w:t>
      </w:r>
      <w:r w:rsidR="00DC7EC0">
        <w:rPr>
          <w:spacing w:val="1"/>
        </w:rPr>
        <w:t xml:space="preserve"> </w:t>
      </w:r>
      <w:r w:rsidR="00DC7EC0">
        <w:t>–</w:t>
      </w:r>
      <w:r w:rsidR="00DC7EC0">
        <w:rPr>
          <w:spacing w:val="-2"/>
        </w:rPr>
        <w:t xml:space="preserve"> </w:t>
      </w:r>
      <w:r w:rsidR="00DC7C88" w:rsidRPr="001A2550">
        <w:rPr>
          <w:u w:val="single"/>
        </w:rPr>
        <w:t xml:space="preserve">West Virginia Minimum Standards &amp; Ethics </w:t>
      </w:r>
      <w:r w:rsidR="00DC7C88">
        <w:t xml:space="preserve">(4 </w:t>
      </w:r>
      <w:r w:rsidR="00DC7C88">
        <w:rPr>
          <w:spacing w:val="-2"/>
        </w:rPr>
        <w:t>PDH’s)</w:t>
      </w:r>
    </w:p>
    <w:p w14:paraId="4F377357" w14:textId="109CA0D3" w:rsidR="00DC7C88" w:rsidRDefault="006F680C" w:rsidP="00DC7C88">
      <w:pPr>
        <w:pStyle w:val="Heading2"/>
        <w:spacing w:before="133"/>
        <w:ind w:left="751" w:right="780"/>
        <w:rPr>
          <w:rFonts w:ascii="Calibri" w:eastAsia="Calibri" w:hAnsi="Calibri" w:cs="Calibri"/>
          <w:b w:val="0"/>
          <w:bCs w:val="0"/>
          <w:sz w:val="19"/>
          <w:szCs w:val="19"/>
        </w:rPr>
      </w:pPr>
      <w:r w:rsidRPr="001A2550">
        <w:rPr>
          <w:rFonts w:ascii="Calibri" w:eastAsia="Calibri" w:hAnsi="Calibri" w:cs="Calibri"/>
          <w:b w:val="0"/>
          <w:bCs w:val="0"/>
          <w:sz w:val="19"/>
          <w:szCs w:val="19"/>
        </w:rPr>
        <w:t>These are</w:t>
      </w:r>
      <w:r w:rsidR="00DC7C88" w:rsidRPr="001A2550">
        <w:rPr>
          <w:rFonts w:ascii="Calibri" w:eastAsia="Calibri" w:hAnsi="Calibri" w:cs="Calibri"/>
          <w:b w:val="0"/>
          <w:bCs w:val="0"/>
          <w:sz w:val="19"/>
          <w:szCs w:val="19"/>
        </w:rPr>
        <w:t xml:space="preserve"> the Ethics and Standards required for WV Professional Land Surveyors per TITLE 23, West Virginia LEGISLATIVE RULE, BOARD OF PROFESSIONAL SURVEYORS, SERIES 2, MANDATORY CONTINUING EDUCATION FOR LAND SURVEYORS</w:t>
      </w:r>
    </w:p>
    <w:p w14:paraId="139AFC4E" w14:textId="1D509D1C" w:rsidR="001A2550" w:rsidRDefault="001A2550" w:rsidP="00DC7C88">
      <w:pPr>
        <w:pStyle w:val="Heading2"/>
        <w:spacing w:before="145"/>
        <w:rPr>
          <w:rFonts w:ascii="Calibri" w:eastAsia="Calibri" w:hAnsi="Calibri" w:cs="Calibri"/>
          <w:b w:val="0"/>
          <w:bCs w:val="0"/>
          <w:sz w:val="19"/>
          <w:szCs w:val="19"/>
        </w:rPr>
      </w:pPr>
    </w:p>
    <w:p w14:paraId="2D6C09DB" w14:textId="77777777" w:rsidR="00DC7EC0" w:rsidRDefault="00DC7EC0">
      <w:pPr>
        <w:pStyle w:val="Heading3"/>
        <w:spacing w:line="279" w:lineRule="exact"/>
        <w:ind w:left="2905"/>
        <w:jc w:val="left"/>
        <w:rPr>
          <w:rFonts w:ascii="Times New Roman"/>
        </w:rPr>
      </w:pPr>
    </w:p>
    <w:p w14:paraId="0B06967D" w14:textId="6FCC4247" w:rsidR="00E17ECA" w:rsidRDefault="00DC7EC0">
      <w:pPr>
        <w:pStyle w:val="Heading3"/>
        <w:spacing w:line="279" w:lineRule="exact"/>
        <w:ind w:left="2905"/>
        <w:jc w:val="left"/>
        <w:rPr>
          <w:rFonts w:ascii="Times New Roman"/>
          <w:spacing w:val="-4"/>
        </w:rPr>
      </w:pPr>
      <w:r>
        <w:rPr>
          <w:rFonts w:ascii="Times New Roman"/>
        </w:rPr>
        <w:t>Registration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Deadline:</w:t>
      </w:r>
      <w:r>
        <w:rPr>
          <w:rFonts w:ascii="Times New Roman"/>
          <w:spacing w:val="63"/>
        </w:rPr>
        <w:t xml:space="preserve"> </w:t>
      </w:r>
      <w:r w:rsidR="00D401ED">
        <w:rPr>
          <w:rFonts w:ascii="Times New Roman"/>
        </w:rPr>
        <w:t xml:space="preserve">June </w:t>
      </w:r>
      <w:r w:rsidR="004851B4">
        <w:rPr>
          <w:rFonts w:ascii="Times New Roman"/>
        </w:rPr>
        <w:t>9</w:t>
      </w:r>
      <w:r w:rsidR="00D401ED">
        <w:rPr>
          <w:rFonts w:ascii="Times New Roman"/>
        </w:rPr>
        <w:t>, 2025</w:t>
      </w:r>
    </w:p>
    <w:p w14:paraId="6F4F3233" w14:textId="77777777" w:rsidR="00DC7EC0" w:rsidRDefault="00DC7EC0">
      <w:pPr>
        <w:pStyle w:val="Heading3"/>
        <w:spacing w:line="279" w:lineRule="exact"/>
        <w:ind w:left="2905"/>
        <w:jc w:val="left"/>
        <w:rPr>
          <w:rFonts w:ascii="Times New Roman"/>
          <w:spacing w:val="-4"/>
        </w:rPr>
      </w:pPr>
    </w:p>
    <w:p w14:paraId="0908DC0D" w14:textId="77777777" w:rsidR="00DC7EC0" w:rsidRDefault="00DC7EC0">
      <w:pPr>
        <w:pStyle w:val="Heading3"/>
        <w:spacing w:line="279" w:lineRule="exact"/>
        <w:ind w:left="2905"/>
        <w:jc w:val="left"/>
        <w:rPr>
          <w:rFonts w:ascii="Times New Roman"/>
        </w:rPr>
      </w:pPr>
    </w:p>
    <w:p w14:paraId="60B0D41D" w14:textId="328E6D0F" w:rsidR="00DC7EC0" w:rsidRPr="006209D1" w:rsidRDefault="00DC7EC0" w:rsidP="00DC7EC0">
      <w:pPr>
        <w:pStyle w:val="ListParagraph"/>
        <w:numPr>
          <w:ilvl w:val="0"/>
          <w:numId w:val="1"/>
        </w:numPr>
        <w:tabs>
          <w:tab w:val="left" w:pos="424"/>
        </w:tabs>
        <w:ind w:left="102"/>
        <w:rPr>
          <w:sz w:val="27"/>
        </w:rPr>
      </w:pPr>
      <w:r w:rsidRPr="006209D1">
        <w:rPr>
          <w:b/>
          <w:i/>
          <w:sz w:val="27"/>
        </w:rPr>
        <w:t>Registration</w:t>
      </w:r>
      <w:r w:rsidRPr="006209D1">
        <w:rPr>
          <w:b/>
          <w:i/>
          <w:spacing w:val="73"/>
          <w:sz w:val="27"/>
        </w:rPr>
        <w:t xml:space="preserve"> </w:t>
      </w:r>
      <w:r w:rsidRPr="006209D1">
        <w:rPr>
          <w:spacing w:val="-2"/>
          <w:sz w:val="27"/>
        </w:rPr>
        <w:t>$</w:t>
      </w:r>
      <w:r w:rsidR="006209D1">
        <w:rPr>
          <w:spacing w:val="-2"/>
          <w:sz w:val="27"/>
        </w:rPr>
        <w:t>100</w:t>
      </w:r>
      <w:r w:rsidR="004851B4">
        <w:rPr>
          <w:spacing w:val="-2"/>
          <w:sz w:val="27"/>
        </w:rPr>
        <w:t>.00</w:t>
      </w:r>
    </w:p>
    <w:p w14:paraId="47BC4180" w14:textId="5F27F6AB" w:rsidR="00E17ECA" w:rsidRDefault="00DC7EC0">
      <w:pPr>
        <w:spacing w:before="139" w:line="244" w:lineRule="auto"/>
        <w:ind w:left="102" w:right="123"/>
        <w:jc w:val="both"/>
        <w:rPr>
          <w:rFonts w:ascii="Times New Roman"/>
        </w:rPr>
      </w:pPr>
      <w:r>
        <w:rPr>
          <w:rFonts w:ascii="Times New Roman"/>
        </w:rPr>
        <w:t xml:space="preserve">Registration and </w:t>
      </w:r>
      <w:r w:rsidR="00C848D7">
        <w:rPr>
          <w:rFonts w:ascii="Times New Roman"/>
        </w:rPr>
        <w:t>p</w:t>
      </w:r>
      <w:r>
        <w:rPr>
          <w:rFonts w:ascii="Times New Roman"/>
        </w:rPr>
        <w:t>ayment may be made by sending this form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0"/>
        </w:rPr>
        <w:t xml:space="preserve"> </w:t>
      </w:r>
      <w:r w:rsidR="00FD2B1D">
        <w:rPr>
          <w:rFonts w:ascii="Times New Roman"/>
          <w:spacing w:val="40"/>
        </w:rPr>
        <w:t>a</w:t>
      </w:r>
      <w:r w:rsidR="00FD2B1D">
        <w:rPr>
          <w:rFonts w:ascii="Times New Roman"/>
        </w:rPr>
        <w:t xml:space="preserve"> check</w:t>
      </w:r>
      <w:r>
        <w:rPr>
          <w:rFonts w:ascii="Times New Roman"/>
        </w:rPr>
        <w:t xml:space="preserve"> or money order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payable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WV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Board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Professional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 xml:space="preserve">Surveyors (WVBPS), </w:t>
      </w:r>
      <w:r>
        <w:rPr>
          <w:rFonts w:ascii="Times New Roman"/>
          <w:b/>
          <w:u w:val="single"/>
        </w:rPr>
        <w:t xml:space="preserve">1124 Smith Street, Suite </w:t>
      </w:r>
      <w:r w:rsidR="00DC7C88">
        <w:rPr>
          <w:rFonts w:ascii="Times New Roman"/>
          <w:b/>
          <w:u w:val="single"/>
        </w:rPr>
        <w:t>1200</w:t>
      </w:r>
      <w:r>
        <w:rPr>
          <w:rFonts w:ascii="Times New Roman"/>
          <w:b/>
          <w:u w:val="single"/>
        </w:rPr>
        <w:t>, Charleston, WV</w:t>
      </w:r>
      <w:r>
        <w:rPr>
          <w:rFonts w:ascii="Times New Roman"/>
          <w:b/>
          <w:spacing w:val="40"/>
          <w:u w:val="single"/>
        </w:rPr>
        <w:t xml:space="preserve"> </w:t>
      </w:r>
      <w:r>
        <w:rPr>
          <w:rFonts w:ascii="Times New Roman"/>
          <w:b/>
          <w:u w:val="single"/>
        </w:rPr>
        <w:t>25301</w:t>
      </w:r>
      <w:r>
        <w:rPr>
          <w:rFonts w:ascii="Times New Roman"/>
        </w:rPr>
        <w:t xml:space="preserve">. </w:t>
      </w:r>
      <w:r>
        <w:rPr>
          <w:rFonts w:ascii="Times New Roman"/>
          <w:b/>
          <w:i/>
        </w:rPr>
        <w:t xml:space="preserve">Your registration must be received no later than </w:t>
      </w:r>
      <w:r w:rsidR="004851B4">
        <w:rPr>
          <w:rFonts w:ascii="Times New Roman"/>
          <w:b/>
          <w:i/>
        </w:rPr>
        <w:t>June 9, 2025</w:t>
      </w:r>
      <w:r>
        <w:rPr>
          <w:rFonts w:ascii="Times New Roman"/>
          <w:b/>
          <w:i/>
        </w:rPr>
        <w:t>.</w:t>
      </w:r>
      <w:r>
        <w:rPr>
          <w:rFonts w:ascii="Times New Roman"/>
          <w:b/>
          <w:i/>
          <w:spacing w:val="40"/>
        </w:rPr>
        <w:t xml:space="preserve"> </w:t>
      </w:r>
      <w:r>
        <w:rPr>
          <w:rFonts w:ascii="Times New Roman"/>
        </w:rPr>
        <w:t>Cancellations will be accepted until</w:t>
      </w:r>
      <w:r w:rsidR="00D401ED">
        <w:rPr>
          <w:rFonts w:ascii="Times New Roman"/>
        </w:rPr>
        <w:t xml:space="preserve"> June 6, 2025</w:t>
      </w:r>
      <w:r>
        <w:rPr>
          <w:rFonts w:ascii="Times New Roman"/>
        </w:rPr>
        <w:t xml:space="preserve">; thereafter, </w:t>
      </w:r>
      <w:r w:rsidR="00645545">
        <w:rPr>
          <w:rFonts w:ascii="Times New Roman"/>
        </w:rPr>
        <w:t>the registration</w:t>
      </w:r>
      <w:r>
        <w:rPr>
          <w:rFonts w:ascii="Times New Roman"/>
        </w:rPr>
        <w:t xml:space="preserve"> fee will be forfeited.</w:t>
      </w:r>
    </w:p>
    <w:p w14:paraId="0D96968B" w14:textId="651A0F1C" w:rsidR="00DC7EC0" w:rsidRDefault="00DC7EC0">
      <w:pPr>
        <w:spacing w:before="139" w:line="244" w:lineRule="auto"/>
        <w:ind w:left="102" w:right="123"/>
        <w:jc w:val="both"/>
        <w:rPr>
          <w:rFonts w:ascii="Times New Roman"/>
        </w:rPr>
      </w:pPr>
    </w:p>
    <w:p w14:paraId="33C2A35A" w14:textId="4D01890A" w:rsidR="00DC7EC0" w:rsidRDefault="00DC7EC0">
      <w:pPr>
        <w:spacing w:before="139" w:line="244" w:lineRule="auto"/>
        <w:ind w:left="102" w:right="123"/>
        <w:jc w:val="both"/>
        <w:rPr>
          <w:rFonts w:ascii="Times New Roman"/>
        </w:rPr>
      </w:pPr>
    </w:p>
    <w:p w14:paraId="4EF31A33" w14:textId="77777777" w:rsidR="00DC7EC0" w:rsidRDefault="00DC7EC0">
      <w:pPr>
        <w:spacing w:before="139" w:line="244" w:lineRule="auto"/>
        <w:ind w:left="102" w:right="123"/>
        <w:jc w:val="both"/>
        <w:rPr>
          <w:rFonts w:ascii="Times New Roman"/>
        </w:rPr>
      </w:pPr>
    </w:p>
    <w:p w14:paraId="1C2997B4" w14:textId="1D5FA096" w:rsidR="00E17ECA" w:rsidRDefault="00381643">
      <w:pPr>
        <w:tabs>
          <w:tab w:val="left" w:pos="4484"/>
          <w:tab w:val="left" w:pos="6584"/>
        </w:tabs>
        <w:spacing w:before="132"/>
        <w:ind w:left="102"/>
        <w:jc w:val="both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7E14593" wp14:editId="0F006642">
                <wp:simplePos x="0" y="0"/>
                <wp:positionH relativeFrom="page">
                  <wp:posOffset>1196340</wp:posOffset>
                </wp:positionH>
                <wp:positionV relativeFrom="paragraph">
                  <wp:posOffset>235585</wp:posOffset>
                </wp:positionV>
                <wp:extent cx="5390515" cy="762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05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8DB1C" id="docshape4" o:spid="_x0000_s1026" style="position:absolute;margin-left:94.2pt;margin-top:18.55pt;width:424.4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uf5QEAALM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DC7EC0">
        <w:rPr>
          <w:rFonts w:ascii="Times New Roman"/>
          <w:spacing w:val="-2"/>
          <w:sz w:val="23"/>
        </w:rPr>
        <w:t>Name:</w:t>
      </w:r>
      <w:r w:rsidR="00DC7EC0">
        <w:rPr>
          <w:rFonts w:ascii="Times New Roman"/>
          <w:sz w:val="23"/>
        </w:rPr>
        <w:tab/>
        <w:t xml:space="preserve">License </w:t>
      </w:r>
      <w:r w:rsidR="00DC7EC0">
        <w:rPr>
          <w:rFonts w:ascii="Times New Roman"/>
          <w:spacing w:val="-10"/>
          <w:sz w:val="23"/>
        </w:rPr>
        <w:t>#</w:t>
      </w:r>
      <w:r w:rsidR="00DC7EC0">
        <w:rPr>
          <w:rFonts w:ascii="Times New Roman"/>
          <w:sz w:val="23"/>
        </w:rPr>
        <w:tab/>
        <w:t>Phone</w:t>
      </w:r>
      <w:r w:rsidR="00DC7EC0">
        <w:rPr>
          <w:rFonts w:ascii="Times New Roman"/>
          <w:spacing w:val="-1"/>
          <w:sz w:val="23"/>
        </w:rPr>
        <w:t xml:space="preserve"> </w:t>
      </w:r>
      <w:r w:rsidR="00DC7EC0">
        <w:rPr>
          <w:rFonts w:ascii="Times New Roman"/>
          <w:spacing w:val="-5"/>
          <w:sz w:val="23"/>
        </w:rPr>
        <w:t>No.</w:t>
      </w:r>
    </w:p>
    <w:sectPr w:rsidR="00E17ECA" w:rsidSect="00645545">
      <w:type w:val="continuous"/>
      <w:pgSz w:w="11909" w:h="16834" w:code="9"/>
      <w:pgMar w:top="1339" w:right="1123" w:bottom="274" w:left="116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136C4"/>
    <w:multiLevelType w:val="hybridMultilevel"/>
    <w:tmpl w:val="960845DE"/>
    <w:lvl w:ilvl="0" w:tplc="A25C3EB6">
      <w:numFmt w:val="bullet"/>
      <w:lvlText w:val=""/>
      <w:lvlJc w:val="left"/>
      <w:pPr>
        <w:ind w:left="424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3"/>
        <w:szCs w:val="23"/>
      </w:rPr>
    </w:lvl>
    <w:lvl w:ilvl="1" w:tplc="5CD48C2E">
      <w:numFmt w:val="bullet"/>
      <w:lvlText w:val="•"/>
      <w:lvlJc w:val="left"/>
      <w:pPr>
        <w:ind w:left="1340" w:hanging="322"/>
      </w:pPr>
      <w:rPr>
        <w:rFonts w:hint="default"/>
      </w:rPr>
    </w:lvl>
    <w:lvl w:ilvl="2" w:tplc="5B567380">
      <w:numFmt w:val="bullet"/>
      <w:lvlText w:val="•"/>
      <w:lvlJc w:val="left"/>
      <w:pPr>
        <w:ind w:left="2260" w:hanging="322"/>
      </w:pPr>
      <w:rPr>
        <w:rFonts w:hint="default"/>
      </w:rPr>
    </w:lvl>
    <w:lvl w:ilvl="3" w:tplc="71D42B42">
      <w:numFmt w:val="bullet"/>
      <w:lvlText w:val="•"/>
      <w:lvlJc w:val="left"/>
      <w:pPr>
        <w:ind w:left="3180" w:hanging="322"/>
      </w:pPr>
      <w:rPr>
        <w:rFonts w:hint="default"/>
      </w:rPr>
    </w:lvl>
    <w:lvl w:ilvl="4" w:tplc="03E84372">
      <w:numFmt w:val="bullet"/>
      <w:lvlText w:val="•"/>
      <w:lvlJc w:val="left"/>
      <w:pPr>
        <w:ind w:left="4100" w:hanging="322"/>
      </w:pPr>
      <w:rPr>
        <w:rFonts w:hint="default"/>
      </w:rPr>
    </w:lvl>
    <w:lvl w:ilvl="5" w:tplc="DE3C2DA0">
      <w:numFmt w:val="bullet"/>
      <w:lvlText w:val="•"/>
      <w:lvlJc w:val="left"/>
      <w:pPr>
        <w:ind w:left="5020" w:hanging="322"/>
      </w:pPr>
      <w:rPr>
        <w:rFonts w:hint="default"/>
      </w:rPr>
    </w:lvl>
    <w:lvl w:ilvl="6" w:tplc="D1089992">
      <w:numFmt w:val="bullet"/>
      <w:lvlText w:val="•"/>
      <w:lvlJc w:val="left"/>
      <w:pPr>
        <w:ind w:left="5940" w:hanging="322"/>
      </w:pPr>
      <w:rPr>
        <w:rFonts w:hint="default"/>
      </w:rPr>
    </w:lvl>
    <w:lvl w:ilvl="7" w:tplc="F68C0E0A">
      <w:numFmt w:val="bullet"/>
      <w:lvlText w:val="•"/>
      <w:lvlJc w:val="left"/>
      <w:pPr>
        <w:ind w:left="6860" w:hanging="322"/>
      </w:pPr>
      <w:rPr>
        <w:rFonts w:hint="default"/>
      </w:rPr>
    </w:lvl>
    <w:lvl w:ilvl="8" w:tplc="FBA8FB3A">
      <w:numFmt w:val="bullet"/>
      <w:lvlText w:val="•"/>
      <w:lvlJc w:val="left"/>
      <w:pPr>
        <w:ind w:left="7780" w:hanging="322"/>
      </w:pPr>
      <w:rPr>
        <w:rFonts w:hint="default"/>
      </w:rPr>
    </w:lvl>
  </w:abstractNum>
  <w:num w:numId="1" w16cid:durableId="167511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CA"/>
    <w:rsid w:val="0014468F"/>
    <w:rsid w:val="001A2550"/>
    <w:rsid w:val="001B2967"/>
    <w:rsid w:val="002E7D51"/>
    <w:rsid w:val="00381643"/>
    <w:rsid w:val="004851B4"/>
    <w:rsid w:val="006174A6"/>
    <w:rsid w:val="006209D1"/>
    <w:rsid w:val="00645545"/>
    <w:rsid w:val="00681521"/>
    <w:rsid w:val="006A6D0B"/>
    <w:rsid w:val="006F680C"/>
    <w:rsid w:val="007507E5"/>
    <w:rsid w:val="0077737D"/>
    <w:rsid w:val="007D70C9"/>
    <w:rsid w:val="008E4D40"/>
    <w:rsid w:val="00A53C37"/>
    <w:rsid w:val="00AD2F14"/>
    <w:rsid w:val="00AF2D36"/>
    <w:rsid w:val="00C330CB"/>
    <w:rsid w:val="00C848D7"/>
    <w:rsid w:val="00CB6DDF"/>
    <w:rsid w:val="00D01017"/>
    <w:rsid w:val="00D401ED"/>
    <w:rsid w:val="00DC7C88"/>
    <w:rsid w:val="00DC7EC0"/>
    <w:rsid w:val="00DF7ABB"/>
    <w:rsid w:val="00E17ECA"/>
    <w:rsid w:val="00FB382B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3E11"/>
  <w15:docId w15:val="{6B0A78FA-8A78-44EB-AF70-EF00EFF5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4"/>
      <w:ind w:left="424" w:hanging="322"/>
      <w:outlineLvl w:val="0"/>
    </w:pPr>
    <w:rPr>
      <w:rFonts w:ascii="Book Antiqua" w:eastAsia="Book Antiqua" w:hAnsi="Book Antiqua" w:cs="Book Antiqua"/>
      <w:b/>
      <w:bCs/>
      <w:i/>
      <w:i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6"/>
      <w:ind w:left="315" w:right="342"/>
      <w:jc w:val="center"/>
      <w:outlineLvl w:val="1"/>
    </w:pPr>
    <w:rPr>
      <w:rFonts w:ascii="Book Antiqua" w:eastAsia="Book Antiqua" w:hAnsi="Book Antiqua" w:cs="Book Antiqua"/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315"/>
      <w:jc w:val="center"/>
      <w:outlineLvl w:val="2"/>
    </w:pPr>
    <w:rPr>
      <w:rFonts w:ascii="Book Antiqua" w:eastAsia="Book Antiqua" w:hAnsi="Book Antiqua" w:cs="Book Antiqua"/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1"/>
      <w:ind w:left="102" w:right="123" w:firstLine="216"/>
      <w:jc w:val="both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3"/>
      <w:ind w:left="424" w:hanging="3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79D2DC21608408CC254D8CDEE67B0" ma:contentTypeVersion="5" ma:contentTypeDescription="Create a new document." ma:contentTypeScope="" ma:versionID="579d9480ae8bee81f2b62892ce283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4FBD3-F2C4-406D-9F74-F5555BA18A3E}"/>
</file>

<file path=customXml/itemProps2.xml><?xml version="1.0" encoding="utf-8"?>
<ds:datastoreItem xmlns:ds="http://schemas.openxmlformats.org/officeDocument/2006/customXml" ds:itemID="{4AC11E2A-61CC-41C5-97F9-3908ADB2B991}"/>
</file>

<file path=customXml/itemProps3.xml><?xml version="1.0" encoding="utf-8"?>
<ds:datastoreItem xmlns:ds="http://schemas.openxmlformats.org/officeDocument/2006/customXml" ds:itemID="{9DC73468-A8F5-41D3-A23A-B02F2F1F6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- 180615 - Teter - Registration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- 180615 - Teter - Registration</dc:title>
  <dc:creator>dennisjarrell</dc:creator>
  <cp:lastModifiedBy>Williams, Carla F</cp:lastModifiedBy>
  <cp:revision>12</cp:revision>
  <cp:lastPrinted>2022-05-26T16:52:00Z</cp:lastPrinted>
  <dcterms:created xsi:type="dcterms:W3CDTF">2025-04-30T13:00:00Z</dcterms:created>
  <dcterms:modified xsi:type="dcterms:W3CDTF">2025-05-01T20:45:00Z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 Word - 180615 - Teter - Registration</vt:lpwstr>
  </property>
  <property fmtid="{D5CDD505-2E9C-101B-9397-08002B2CF9AE}" pid="4" name="LastSaved">
    <vt:filetime>2022-05-11T00:00:00Z</vt:filetime>
  </property>
  <property fmtid="{D5CDD505-2E9C-101B-9397-08002B2CF9AE}" pid="5" name="ContentTypeId">
    <vt:lpwstr>0x010100B2079D2DC21608408CC254D8CDEE67B0</vt:lpwstr>
  </property>
</Properties>
</file>